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D36" w:rsidRPr="00BB0483" w:rsidRDefault="00722D36" w:rsidP="007F605E">
      <w:pPr>
        <w:autoSpaceDE w:val="0"/>
        <w:autoSpaceDN w:val="0"/>
        <w:adjustRightInd w:val="0"/>
        <w:ind w:firstLine="4536"/>
        <w:jc w:val="both"/>
        <w:rPr>
          <w:rFonts w:ascii="Times New Roman" w:hAnsi="Times New Roman"/>
          <w:sz w:val="24"/>
          <w:szCs w:val="24"/>
          <w:lang w:eastAsia="en-US"/>
        </w:rPr>
      </w:pPr>
      <w:r w:rsidRPr="00BB0483">
        <w:rPr>
          <w:rFonts w:ascii="Times New Roman" w:hAnsi="Times New Roman"/>
          <w:sz w:val="24"/>
          <w:szCs w:val="24"/>
          <w:lang w:eastAsia="en-US"/>
        </w:rPr>
        <w:t>PATVIRTINTA</w:t>
      </w:r>
    </w:p>
    <w:p w:rsidR="00722D36" w:rsidRPr="00BB0483" w:rsidRDefault="00722D36" w:rsidP="007F605E">
      <w:pPr>
        <w:autoSpaceDE w:val="0"/>
        <w:autoSpaceDN w:val="0"/>
        <w:adjustRightInd w:val="0"/>
        <w:ind w:firstLine="4536"/>
        <w:jc w:val="both"/>
        <w:rPr>
          <w:rFonts w:ascii="Times New Roman" w:hAnsi="Times New Roman"/>
          <w:sz w:val="24"/>
          <w:szCs w:val="24"/>
          <w:lang w:eastAsia="en-US"/>
        </w:rPr>
      </w:pPr>
      <w:r w:rsidRPr="00BB0483">
        <w:rPr>
          <w:rFonts w:ascii="Times New Roman" w:hAnsi="Times New Roman"/>
          <w:sz w:val="24"/>
          <w:szCs w:val="24"/>
          <w:lang w:eastAsia="en-US"/>
        </w:rPr>
        <w:t xml:space="preserve">Kauno rajono savivaldybės tarybos </w:t>
      </w:r>
    </w:p>
    <w:p w:rsidR="00722D36" w:rsidRPr="00BB0483" w:rsidRDefault="00722D36" w:rsidP="007F605E">
      <w:pPr>
        <w:autoSpaceDE w:val="0"/>
        <w:autoSpaceDN w:val="0"/>
        <w:adjustRightInd w:val="0"/>
        <w:ind w:firstLine="4536"/>
        <w:jc w:val="both"/>
        <w:rPr>
          <w:rFonts w:ascii="Times New Roman" w:hAnsi="Times New Roman"/>
          <w:sz w:val="24"/>
          <w:szCs w:val="24"/>
          <w:lang w:eastAsia="en-US"/>
        </w:rPr>
      </w:pPr>
      <w:smartTag w:uri="urn:schemas-microsoft-com:office:smarttags" w:element="metricconverter">
        <w:smartTagPr>
          <w:attr w:name="ProductID" w:val="2013 m"/>
        </w:smartTagPr>
        <w:r w:rsidRPr="00BB0483">
          <w:rPr>
            <w:rFonts w:ascii="Times New Roman" w:hAnsi="Times New Roman"/>
            <w:sz w:val="24"/>
            <w:szCs w:val="24"/>
            <w:lang w:eastAsia="en-US"/>
          </w:rPr>
          <w:t>2013 m</w:t>
        </w:r>
      </w:smartTag>
      <w:r w:rsidRPr="00BB0483">
        <w:rPr>
          <w:rFonts w:ascii="Times New Roman" w:hAnsi="Times New Roman"/>
          <w:sz w:val="24"/>
          <w:szCs w:val="24"/>
          <w:lang w:eastAsia="en-US"/>
        </w:rPr>
        <w:t xml:space="preserve">. </w:t>
      </w:r>
      <w:r>
        <w:rPr>
          <w:rFonts w:ascii="Times New Roman" w:hAnsi="Times New Roman"/>
          <w:sz w:val="24"/>
          <w:szCs w:val="24"/>
          <w:lang w:eastAsia="en-US"/>
        </w:rPr>
        <w:t xml:space="preserve">rugpjūčio 29 </w:t>
      </w:r>
      <w:r w:rsidRPr="00BB0483">
        <w:rPr>
          <w:rFonts w:ascii="Times New Roman" w:hAnsi="Times New Roman"/>
          <w:sz w:val="24"/>
          <w:szCs w:val="24"/>
          <w:lang w:eastAsia="en-US"/>
        </w:rPr>
        <w:t>d. sprendimu Nr. TS-</w:t>
      </w:r>
      <w:r>
        <w:rPr>
          <w:rFonts w:ascii="Times New Roman" w:hAnsi="Times New Roman"/>
          <w:sz w:val="24"/>
          <w:szCs w:val="24"/>
          <w:lang w:eastAsia="en-US"/>
        </w:rPr>
        <w:t>313</w:t>
      </w:r>
    </w:p>
    <w:p w:rsidR="00722D36" w:rsidRPr="00BB0483" w:rsidRDefault="00722D36" w:rsidP="007F605E">
      <w:pPr>
        <w:autoSpaceDE w:val="0"/>
        <w:autoSpaceDN w:val="0"/>
        <w:adjustRightInd w:val="0"/>
        <w:spacing w:line="360" w:lineRule="auto"/>
        <w:ind w:firstLine="851"/>
        <w:jc w:val="both"/>
        <w:rPr>
          <w:rFonts w:ascii="Times New Roman" w:hAnsi="Times New Roman"/>
          <w:sz w:val="24"/>
          <w:szCs w:val="24"/>
          <w:lang w:eastAsia="en-US"/>
        </w:rPr>
      </w:pPr>
    </w:p>
    <w:p w:rsidR="00722D36" w:rsidRPr="00BB0483" w:rsidRDefault="00722D36" w:rsidP="007F605E">
      <w:pPr>
        <w:ind w:right="-82"/>
        <w:jc w:val="center"/>
        <w:rPr>
          <w:rFonts w:ascii="Times New Roman" w:hAnsi="Times New Roman"/>
          <w:b/>
          <w:sz w:val="28"/>
          <w:szCs w:val="28"/>
          <w:lang w:eastAsia="en-US"/>
        </w:rPr>
      </w:pPr>
      <w:r w:rsidRPr="00BB0483">
        <w:rPr>
          <w:rFonts w:ascii="Times New Roman" w:hAnsi="Times New Roman"/>
          <w:b/>
          <w:sz w:val="28"/>
          <w:szCs w:val="28"/>
          <w:lang w:eastAsia="en-US"/>
        </w:rPr>
        <w:t>MOKESČIO UŽ IKIMOKYKLINIO IR PRIEŠMOKYKLINIO AMŽIAUS VAIKŲ IŠLAIKYMĄ KAUNO R</w:t>
      </w:r>
      <w:r>
        <w:rPr>
          <w:rFonts w:ascii="Times New Roman" w:hAnsi="Times New Roman"/>
          <w:b/>
          <w:sz w:val="28"/>
          <w:szCs w:val="28"/>
          <w:lang w:eastAsia="en-US"/>
        </w:rPr>
        <w:t>AJONO ŠVIETIMO ĮSTAIGOSE APSKAITOS ORGANIZAVIMO IR LĖŠŲ PANAUDOJIMO</w:t>
      </w:r>
      <w:r w:rsidRPr="00BB0483">
        <w:rPr>
          <w:rFonts w:ascii="Times New Roman" w:hAnsi="Times New Roman"/>
          <w:b/>
          <w:sz w:val="28"/>
          <w:szCs w:val="28"/>
          <w:lang w:eastAsia="en-US"/>
        </w:rPr>
        <w:t xml:space="preserve"> TVARKOS APRAŠAS </w:t>
      </w:r>
    </w:p>
    <w:p w:rsidR="00722D36" w:rsidRDefault="00722D36" w:rsidP="007F605E">
      <w:pPr>
        <w:spacing w:line="360" w:lineRule="auto"/>
        <w:ind w:right="-82"/>
        <w:jc w:val="center"/>
        <w:rPr>
          <w:rFonts w:ascii="Times New Roman" w:hAnsi="Times New Roman"/>
          <w:b/>
          <w:sz w:val="28"/>
          <w:szCs w:val="28"/>
          <w:lang w:eastAsia="en-US"/>
        </w:rPr>
      </w:pPr>
    </w:p>
    <w:p w:rsidR="00722D36" w:rsidRPr="00BB0483" w:rsidRDefault="00722D36" w:rsidP="007F605E">
      <w:pPr>
        <w:autoSpaceDE w:val="0"/>
        <w:autoSpaceDN w:val="0"/>
        <w:adjustRightInd w:val="0"/>
        <w:spacing w:line="336" w:lineRule="auto"/>
        <w:jc w:val="center"/>
        <w:outlineLvl w:val="0"/>
        <w:rPr>
          <w:rFonts w:ascii="Times New Roman" w:hAnsi="Times New Roman"/>
          <w:b/>
          <w:sz w:val="24"/>
          <w:szCs w:val="24"/>
          <w:lang w:eastAsia="en-US"/>
        </w:rPr>
      </w:pPr>
      <w:r w:rsidRPr="00BB0483">
        <w:rPr>
          <w:rFonts w:ascii="Times New Roman" w:hAnsi="Times New Roman"/>
          <w:b/>
          <w:sz w:val="24"/>
          <w:szCs w:val="24"/>
          <w:lang w:eastAsia="en-US"/>
        </w:rPr>
        <w:t>I. BENDROSIOS NUOSTATOS</w:t>
      </w:r>
    </w:p>
    <w:p w:rsidR="00722D36" w:rsidRPr="00BB0483" w:rsidRDefault="00722D36" w:rsidP="007F605E">
      <w:pPr>
        <w:autoSpaceDE w:val="0"/>
        <w:autoSpaceDN w:val="0"/>
        <w:adjustRightInd w:val="0"/>
        <w:jc w:val="center"/>
        <w:rPr>
          <w:rFonts w:ascii="Times New Roman" w:hAnsi="Times New Roman"/>
          <w:sz w:val="24"/>
          <w:szCs w:val="24"/>
          <w:lang w:eastAsia="en-US"/>
        </w:rPr>
      </w:pPr>
    </w:p>
    <w:p w:rsidR="00722D36" w:rsidRPr="00BB0483" w:rsidRDefault="00722D36" w:rsidP="007F605E">
      <w:pPr>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 xml:space="preserve">1. Šis aprašas reglamentuoja </w:t>
      </w:r>
      <w:r>
        <w:rPr>
          <w:rFonts w:ascii="Times New Roman" w:hAnsi="Times New Roman"/>
          <w:sz w:val="24"/>
          <w:szCs w:val="24"/>
          <w:lang w:eastAsia="en-US"/>
        </w:rPr>
        <w:t>m</w:t>
      </w:r>
      <w:r w:rsidRPr="00BB0483">
        <w:rPr>
          <w:rFonts w:ascii="Times New Roman" w:hAnsi="Times New Roman"/>
          <w:sz w:val="24"/>
          <w:szCs w:val="24"/>
          <w:lang w:eastAsia="en-US"/>
        </w:rPr>
        <w:t>okesčio</w:t>
      </w:r>
      <w:r>
        <w:rPr>
          <w:rFonts w:ascii="Times New Roman" w:hAnsi="Times New Roman"/>
          <w:sz w:val="24"/>
          <w:szCs w:val="24"/>
          <w:lang w:eastAsia="en-US"/>
        </w:rPr>
        <w:t xml:space="preserve"> už</w:t>
      </w:r>
      <w:r w:rsidRPr="00BB0483">
        <w:rPr>
          <w:rFonts w:ascii="Times New Roman" w:hAnsi="Times New Roman"/>
          <w:sz w:val="24"/>
          <w:szCs w:val="24"/>
          <w:lang w:eastAsia="en-US"/>
        </w:rPr>
        <w:t xml:space="preserve"> ikimokyklinio ir priešmokyklinio </w:t>
      </w:r>
      <w:r>
        <w:rPr>
          <w:rFonts w:ascii="Times New Roman" w:hAnsi="Times New Roman"/>
          <w:sz w:val="24"/>
          <w:szCs w:val="24"/>
          <w:lang w:eastAsia="en-US"/>
        </w:rPr>
        <w:t>amžiaus</w:t>
      </w:r>
      <w:r w:rsidRPr="00BB0483">
        <w:rPr>
          <w:rFonts w:ascii="Times New Roman" w:hAnsi="Times New Roman"/>
          <w:sz w:val="24"/>
          <w:szCs w:val="24"/>
          <w:lang w:eastAsia="en-US"/>
        </w:rPr>
        <w:t xml:space="preserve"> vaikų</w:t>
      </w:r>
      <w:r>
        <w:rPr>
          <w:rFonts w:ascii="Times New Roman" w:hAnsi="Times New Roman"/>
          <w:sz w:val="24"/>
          <w:szCs w:val="24"/>
          <w:lang w:eastAsia="en-US"/>
        </w:rPr>
        <w:t xml:space="preserve"> išlaikymą</w:t>
      </w:r>
      <w:r w:rsidRPr="00BB0483">
        <w:rPr>
          <w:rFonts w:ascii="Times New Roman" w:hAnsi="Times New Roman"/>
          <w:sz w:val="24"/>
          <w:szCs w:val="24"/>
          <w:lang w:eastAsia="en-US"/>
        </w:rPr>
        <w:t xml:space="preserve"> Kauno rajono </w:t>
      </w:r>
      <w:r>
        <w:rPr>
          <w:rFonts w:ascii="Times New Roman" w:hAnsi="Times New Roman"/>
          <w:sz w:val="24"/>
          <w:szCs w:val="24"/>
          <w:lang w:eastAsia="en-US"/>
        </w:rPr>
        <w:t>švietimo įstaigose</w:t>
      </w:r>
      <w:r w:rsidRPr="00BB0483">
        <w:rPr>
          <w:rFonts w:ascii="Times New Roman" w:hAnsi="Times New Roman"/>
          <w:sz w:val="24"/>
          <w:szCs w:val="24"/>
          <w:lang w:eastAsia="en-US"/>
        </w:rPr>
        <w:t xml:space="preserve"> </w:t>
      </w:r>
      <w:r>
        <w:rPr>
          <w:rFonts w:ascii="Times New Roman" w:hAnsi="Times New Roman"/>
          <w:sz w:val="24"/>
          <w:szCs w:val="24"/>
          <w:lang w:eastAsia="en-US"/>
        </w:rPr>
        <w:t xml:space="preserve">apskaitos organizavimo ir lėšų panaudojimo </w:t>
      </w:r>
      <w:r w:rsidRPr="00BB0483">
        <w:rPr>
          <w:rFonts w:ascii="Times New Roman" w:hAnsi="Times New Roman"/>
          <w:sz w:val="24"/>
          <w:szCs w:val="24"/>
          <w:lang w:eastAsia="en-US"/>
        </w:rPr>
        <w:t xml:space="preserve"> tvarką.</w:t>
      </w:r>
    </w:p>
    <w:p w:rsidR="00722D36" w:rsidRPr="00BB0483" w:rsidRDefault="00722D36" w:rsidP="007F605E">
      <w:pPr>
        <w:autoSpaceDE w:val="0"/>
        <w:autoSpaceDN w:val="0"/>
        <w:adjustRightInd w:val="0"/>
        <w:spacing w:line="360" w:lineRule="auto"/>
        <w:ind w:firstLine="851"/>
        <w:jc w:val="both"/>
        <w:rPr>
          <w:rFonts w:ascii="Times New Roman" w:hAnsi="Times New Roman"/>
          <w:sz w:val="24"/>
          <w:szCs w:val="24"/>
          <w:lang w:eastAsia="en-US"/>
        </w:rPr>
      </w:pPr>
      <w:r w:rsidRPr="00BB0483">
        <w:rPr>
          <w:rFonts w:ascii="Times New Roman" w:hAnsi="Times New Roman"/>
          <w:sz w:val="24"/>
          <w:szCs w:val="24"/>
          <w:lang w:eastAsia="en-US"/>
        </w:rPr>
        <w:t>2. Aprašas yra parengtas vadovaujantis Lietuvos Respublikos švietimo įstatymu</w:t>
      </w:r>
      <w:r w:rsidRPr="00BB0483">
        <w:rPr>
          <w:rFonts w:ascii="Times New Roman" w:hAnsi="Times New Roman"/>
          <w:sz w:val="24"/>
          <w:szCs w:val="24"/>
          <w:lang w:eastAsia="en-US"/>
        </w:rPr>
        <w:br/>
        <w:t xml:space="preserve">(Žin., 1991, Nr. 23-593; </w:t>
      </w:r>
      <w:r w:rsidRPr="00501B14">
        <w:rPr>
          <w:rFonts w:ascii="Times New Roman" w:hAnsi="Times New Roman"/>
          <w:sz w:val="24"/>
          <w:szCs w:val="24"/>
          <w:lang w:eastAsia="en-US"/>
        </w:rPr>
        <w:t>1998, Nr. 67-1940; 2003, Nr. 63-2853; 2011, Nr. 38-1804</w:t>
      </w:r>
      <w:r w:rsidRPr="00BB0483">
        <w:rPr>
          <w:rFonts w:ascii="Times New Roman" w:hAnsi="Times New Roman"/>
          <w:sz w:val="24"/>
          <w:szCs w:val="24"/>
          <w:lang w:eastAsia="en-US"/>
        </w:rPr>
        <w:t>), Lietuvos Respublikos švietimo</w:t>
      </w:r>
      <w:r w:rsidRPr="00EE4A04">
        <w:rPr>
          <w:rFonts w:ascii="Times New Roman" w:hAnsi="Times New Roman"/>
          <w:sz w:val="24"/>
          <w:szCs w:val="24"/>
          <w:lang w:eastAsia="en-US"/>
        </w:rPr>
        <w:t xml:space="preserve"> ir mokslo ministro 2011-</w:t>
      </w:r>
      <w:r>
        <w:rPr>
          <w:rFonts w:ascii="Times New Roman" w:hAnsi="Times New Roman"/>
          <w:sz w:val="24"/>
          <w:szCs w:val="24"/>
          <w:lang w:eastAsia="en-US"/>
        </w:rPr>
        <w:t xml:space="preserve">12-12 įsakymu Nr. V-2368 patvirtintais Švietimo aprūpinimo standartais </w:t>
      </w:r>
      <w:r w:rsidRPr="00A30502">
        <w:rPr>
          <w:rFonts w:ascii="Times New Roman" w:hAnsi="Times New Roman"/>
          <w:sz w:val="24"/>
          <w:szCs w:val="24"/>
          <w:lang w:eastAsia="en-US"/>
        </w:rPr>
        <w:t xml:space="preserve">(Žin., </w:t>
      </w:r>
      <w:r>
        <w:rPr>
          <w:rFonts w:ascii="Times New Roman" w:hAnsi="Times New Roman"/>
          <w:iCs/>
          <w:sz w:val="24"/>
          <w:szCs w:val="24"/>
          <w:lang w:eastAsia="en-US"/>
        </w:rPr>
        <w:t xml:space="preserve">2011, Nr. </w:t>
      </w:r>
      <w:r w:rsidRPr="00A30502">
        <w:rPr>
          <w:rFonts w:ascii="Times New Roman" w:hAnsi="Times New Roman"/>
          <w:iCs/>
          <w:sz w:val="24"/>
          <w:szCs w:val="24"/>
          <w:lang w:eastAsia="en-US"/>
        </w:rPr>
        <w:t>155-7373</w:t>
      </w:r>
      <w:r>
        <w:rPr>
          <w:rFonts w:ascii="Times New Roman" w:hAnsi="Times New Roman"/>
          <w:iCs/>
          <w:sz w:val="24"/>
          <w:szCs w:val="24"/>
          <w:lang w:eastAsia="en-US"/>
        </w:rPr>
        <w:t xml:space="preserve">), </w:t>
      </w:r>
      <w:r w:rsidRPr="00BB0483">
        <w:rPr>
          <w:rFonts w:ascii="Times New Roman" w:hAnsi="Times New Roman"/>
          <w:sz w:val="24"/>
          <w:szCs w:val="24"/>
          <w:lang w:eastAsia="en-US"/>
        </w:rPr>
        <w:t>Lietuvos Respublikos švietimo</w:t>
      </w:r>
      <w:r w:rsidRPr="00EE4A04">
        <w:rPr>
          <w:rFonts w:ascii="Times New Roman" w:hAnsi="Times New Roman"/>
          <w:sz w:val="24"/>
          <w:szCs w:val="24"/>
          <w:lang w:eastAsia="en-US"/>
        </w:rPr>
        <w:t xml:space="preserve"> ir mokslo ministro 2011-</w:t>
      </w:r>
      <w:r>
        <w:rPr>
          <w:rFonts w:ascii="Times New Roman" w:hAnsi="Times New Roman"/>
          <w:sz w:val="24"/>
          <w:szCs w:val="24"/>
          <w:lang w:eastAsia="en-US"/>
        </w:rPr>
        <w:t>11-30 įsakymu Nr. V-2310 patvirtintu B</w:t>
      </w:r>
      <w:r w:rsidRPr="00EE4A04">
        <w:rPr>
          <w:rFonts w:ascii="Times New Roman" w:hAnsi="Times New Roman"/>
          <w:sz w:val="24"/>
          <w:szCs w:val="24"/>
          <w:lang w:eastAsia="en-US"/>
        </w:rPr>
        <w:t>endrojo ugdymo dalykų vadovėlių ir mokymo priemonių atitikties teisės aktams įvertinimo ir aprūpinimo jais tvarkos apraš</w:t>
      </w:r>
      <w:r>
        <w:rPr>
          <w:rFonts w:ascii="Times New Roman" w:hAnsi="Times New Roman"/>
          <w:sz w:val="24"/>
          <w:szCs w:val="24"/>
          <w:lang w:eastAsia="en-US"/>
        </w:rPr>
        <w:t xml:space="preserve">u </w:t>
      </w:r>
      <w:r>
        <w:rPr>
          <w:rFonts w:ascii="Times New Roman" w:hAnsi="Times New Roman"/>
          <w:iCs/>
          <w:sz w:val="24"/>
          <w:szCs w:val="24"/>
          <w:lang w:eastAsia="en-US"/>
        </w:rPr>
        <w:t xml:space="preserve">(Žin., </w:t>
      </w:r>
      <w:r w:rsidRPr="00EE4A04">
        <w:rPr>
          <w:rFonts w:ascii="Times New Roman" w:hAnsi="Times New Roman"/>
          <w:iCs/>
          <w:sz w:val="24"/>
          <w:szCs w:val="24"/>
          <w:lang w:eastAsia="en-US"/>
        </w:rPr>
        <w:t>2011, Nr. 155-7372</w:t>
      </w:r>
      <w:r>
        <w:rPr>
          <w:rFonts w:ascii="Times New Roman" w:hAnsi="Times New Roman"/>
          <w:iCs/>
          <w:sz w:val="24"/>
          <w:szCs w:val="24"/>
          <w:lang w:eastAsia="en-US"/>
        </w:rPr>
        <w:t xml:space="preserve">), </w:t>
      </w:r>
      <w:r w:rsidRPr="00BB0483">
        <w:rPr>
          <w:rFonts w:ascii="Times New Roman" w:hAnsi="Times New Roman"/>
          <w:sz w:val="24"/>
          <w:szCs w:val="24"/>
          <w:lang w:eastAsia="en-US"/>
        </w:rPr>
        <w:t>Lietuvos Respublikos</w:t>
      </w:r>
      <w:r>
        <w:rPr>
          <w:rFonts w:ascii="Times New Roman" w:hAnsi="Times New Roman"/>
          <w:sz w:val="24"/>
          <w:szCs w:val="24"/>
          <w:lang w:eastAsia="en-US"/>
        </w:rPr>
        <w:t xml:space="preserve"> finansų ministro 2008-04-28 įsakymu Nr. 1K-161 patvirtintu Viešojo sektoriaus apskaitos ir finansinės atskaitomybės 10-uoju standartu (Žin</w:t>
      </w:r>
      <w:r w:rsidRPr="00A30502">
        <w:rPr>
          <w:rFonts w:ascii="Times New Roman" w:hAnsi="Times New Roman"/>
          <w:sz w:val="24"/>
          <w:szCs w:val="24"/>
          <w:lang w:eastAsia="en-US"/>
        </w:rPr>
        <w:t xml:space="preserve">., </w:t>
      </w:r>
      <w:r w:rsidRPr="00A30502">
        <w:rPr>
          <w:rFonts w:ascii="Times New Roman" w:hAnsi="Times New Roman"/>
          <w:iCs/>
          <w:sz w:val="24"/>
          <w:szCs w:val="24"/>
          <w:lang w:eastAsia="en-US"/>
        </w:rPr>
        <w:t>2008, Nr. 51-1906</w:t>
      </w:r>
      <w:r>
        <w:rPr>
          <w:rFonts w:ascii="Times New Roman" w:hAnsi="Times New Roman"/>
          <w:iCs/>
          <w:sz w:val="24"/>
          <w:szCs w:val="24"/>
          <w:lang w:eastAsia="en-US"/>
        </w:rPr>
        <w:t xml:space="preserve">), </w:t>
      </w:r>
      <w:r>
        <w:rPr>
          <w:rFonts w:ascii="Times New Roman" w:hAnsi="Times New Roman"/>
          <w:sz w:val="24"/>
          <w:szCs w:val="24"/>
          <w:lang w:eastAsia="en-US"/>
        </w:rPr>
        <w:t xml:space="preserve">Kauno rajono savivaldybės tarybos 2010-12-16 sprendimu Nr. TS-471 patvirtintomis Kauno rajono savivaldybės biudžeto sudarymo ir vykdymo taisyklėmis, </w:t>
      </w:r>
      <w:r w:rsidRPr="00DC47FD">
        <w:rPr>
          <w:rFonts w:ascii="Times New Roman" w:hAnsi="Times New Roman"/>
          <w:sz w:val="24"/>
          <w:szCs w:val="24"/>
          <w:lang w:eastAsia="en-US"/>
        </w:rPr>
        <w:t xml:space="preserve">Kauno rajono savivaldybės tarybos 2013-06-27 sprendimu Nr. TS-259 </w:t>
      </w:r>
      <w:r>
        <w:rPr>
          <w:rFonts w:ascii="Times New Roman" w:hAnsi="Times New Roman"/>
          <w:sz w:val="24"/>
          <w:szCs w:val="24"/>
          <w:lang w:eastAsia="en-US"/>
        </w:rPr>
        <w:t xml:space="preserve">patvirtintu </w:t>
      </w:r>
      <w:r w:rsidRPr="00DC47FD">
        <w:rPr>
          <w:rFonts w:ascii="Times New Roman" w:hAnsi="Times New Roman"/>
          <w:sz w:val="24"/>
          <w:szCs w:val="24"/>
          <w:lang w:eastAsia="en-US"/>
        </w:rPr>
        <w:t>Mokesčio už ikimokyklinio ir priešmokyklinio amžiaus vaikų išlaikymą Kauno rajono švietimo į</w:t>
      </w:r>
      <w:r>
        <w:rPr>
          <w:rFonts w:ascii="Times New Roman" w:hAnsi="Times New Roman"/>
          <w:sz w:val="24"/>
          <w:szCs w:val="24"/>
          <w:lang w:eastAsia="en-US"/>
        </w:rPr>
        <w:t>staigose mokėjimo tvarkos aprašu</w:t>
      </w:r>
      <w:r w:rsidRPr="00BB0483">
        <w:rPr>
          <w:rFonts w:ascii="Times New Roman" w:hAnsi="Times New Roman"/>
          <w:sz w:val="24"/>
          <w:szCs w:val="24"/>
          <w:lang w:eastAsia="en-US"/>
        </w:rPr>
        <w:t xml:space="preserve">, </w:t>
      </w:r>
      <w:r>
        <w:rPr>
          <w:rFonts w:ascii="Times New Roman" w:hAnsi="Times New Roman"/>
          <w:sz w:val="24"/>
          <w:szCs w:val="24"/>
          <w:lang w:eastAsia="en-US"/>
        </w:rPr>
        <w:t xml:space="preserve">Kauno rajono savivaldybės administracijos direktoriaus 2010-12-17 įsakymu Nr. ĮS-1979 „Dėl Kauno rajono savivaldybės buhalterinės apskaitos vadovo patvirtinimo“ patvirtintu Kauno rajono savivaldybės įstaigų pajamų apskaitos tvarkos aprašu, </w:t>
      </w:r>
      <w:r w:rsidRPr="00BB0483">
        <w:rPr>
          <w:rFonts w:ascii="Times New Roman" w:hAnsi="Times New Roman"/>
          <w:sz w:val="24"/>
          <w:szCs w:val="24"/>
          <w:lang w:eastAsia="en-US"/>
        </w:rPr>
        <w:t>kitais teisės aktais.</w:t>
      </w:r>
    </w:p>
    <w:p w:rsidR="00722D36" w:rsidRPr="00C86E38" w:rsidRDefault="00722D36" w:rsidP="007F605E">
      <w:pPr>
        <w:autoSpaceDE w:val="0"/>
        <w:autoSpaceDN w:val="0"/>
        <w:adjustRightInd w:val="0"/>
        <w:spacing w:line="360" w:lineRule="auto"/>
        <w:ind w:firstLine="851"/>
        <w:jc w:val="both"/>
        <w:rPr>
          <w:rFonts w:ascii="Times New Roman" w:hAnsi="Times New Roman"/>
          <w:sz w:val="24"/>
          <w:szCs w:val="24"/>
        </w:rPr>
      </w:pPr>
      <w:r w:rsidRPr="00BB0483">
        <w:rPr>
          <w:rFonts w:ascii="Times New Roman" w:hAnsi="Times New Roman"/>
          <w:sz w:val="24"/>
          <w:szCs w:val="24"/>
          <w:lang w:eastAsia="en-US"/>
        </w:rPr>
        <w:t xml:space="preserve">3. </w:t>
      </w:r>
      <w:r w:rsidRPr="00C86E38">
        <w:rPr>
          <w:rFonts w:ascii="Times New Roman" w:hAnsi="Times New Roman"/>
          <w:sz w:val="24"/>
          <w:szCs w:val="24"/>
        </w:rPr>
        <w:t xml:space="preserve">Mokestis už ikimokyklinio ir priešmokyklinio </w:t>
      </w:r>
      <w:r>
        <w:rPr>
          <w:rFonts w:ascii="Times New Roman" w:hAnsi="Times New Roman"/>
          <w:sz w:val="24"/>
          <w:szCs w:val="24"/>
        </w:rPr>
        <w:t xml:space="preserve">amžiaus </w:t>
      </w:r>
      <w:r w:rsidRPr="00C86E38">
        <w:rPr>
          <w:rFonts w:ascii="Times New Roman" w:hAnsi="Times New Roman"/>
          <w:sz w:val="24"/>
          <w:szCs w:val="24"/>
        </w:rPr>
        <w:t xml:space="preserve">vaikų, ugdomų pagal ikimokyklinio ir priešmokyklinio ugdymo programas, (toliau – </w:t>
      </w:r>
      <w:r>
        <w:rPr>
          <w:rFonts w:ascii="Times New Roman" w:hAnsi="Times New Roman"/>
          <w:sz w:val="24"/>
          <w:szCs w:val="24"/>
        </w:rPr>
        <w:t>M</w:t>
      </w:r>
      <w:r w:rsidRPr="00C86E38">
        <w:rPr>
          <w:rFonts w:ascii="Times New Roman" w:hAnsi="Times New Roman"/>
          <w:sz w:val="24"/>
          <w:szCs w:val="24"/>
        </w:rPr>
        <w:t xml:space="preserve">okestis) susideda iš mokesčio už maitinimą ir </w:t>
      </w:r>
      <w:r>
        <w:rPr>
          <w:rFonts w:ascii="Times New Roman" w:hAnsi="Times New Roman"/>
          <w:sz w:val="24"/>
          <w:szCs w:val="24"/>
        </w:rPr>
        <w:t xml:space="preserve">mokesčio už </w:t>
      </w:r>
      <w:r w:rsidRPr="00C86E38">
        <w:rPr>
          <w:rFonts w:ascii="Times New Roman" w:hAnsi="Times New Roman"/>
          <w:sz w:val="24"/>
          <w:szCs w:val="24"/>
        </w:rPr>
        <w:t>ugdymo sąlygų, edukacinių aplinkų gerinimą</w:t>
      </w:r>
      <w:r>
        <w:rPr>
          <w:rFonts w:ascii="Times New Roman" w:hAnsi="Times New Roman"/>
          <w:sz w:val="24"/>
          <w:szCs w:val="24"/>
        </w:rPr>
        <w:t xml:space="preserve"> ir už </w:t>
      </w:r>
      <w:r w:rsidRPr="00B72E17">
        <w:rPr>
          <w:rFonts w:ascii="Times New Roman" w:hAnsi="Times New Roman"/>
          <w:sz w:val="24"/>
          <w:szCs w:val="24"/>
        </w:rPr>
        <w:t>priemon</w:t>
      </w:r>
      <w:r>
        <w:rPr>
          <w:rFonts w:ascii="Times New Roman" w:hAnsi="Times New Roman"/>
          <w:sz w:val="24"/>
          <w:szCs w:val="24"/>
        </w:rPr>
        <w:t>es</w:t>
      </w:r>
      <w:r w:rsidRPr="00B72E17">
        <w:rPr>
          <w:rFonts w:ascii="Times New Roman" w:hAnsi="Times New Roman"/>
          <w:sz w:val="24"/>
          <w:szCs w:val="24"/>
        </w:rPr>
        <w:t>, skirt</w:t>
      </w:r>
      <w:r>
        <w:rPr>
          <w:rFonts w:ascii="Times New Roman" w:hAnsi="Times New Roman"/>
          <w:sz w:val="24"/>
          <w:szCs w:val="24"/>
        </w:rPr>
        <w:t>as</w:t>
      </w:r>
      <w:r w:rsidRPr="00B72E17">
        <w:rPr>
          <w:rFonts w:ascii="Times New Roman" w:hAnsi="Times New Roman"/>
          <w:sz w:val="24"/>
          <w:szCs w:val="24"/>
        </w:rPr>
        <w:t xml:space="preserve"> vaik</w:t>
      </w:r>
      <w:r>
        <w:rPr>
          <w:rFonts w:ascii="Times New Roman" w:hAnsi="Times New Roman"/>
          <w:sz w:val="24"/>
          <w:szCs w:val="24"/>
        </w:rPr>
        <w:t>ų pažinimo kompetencijai ugdyti:</w:t>
      </w:r>
    </w:p>
    <w:p w:rsidR="00722D36" w:rsidRPr="00C86E38" w:rsidRDefault="00722D36" w:rsidP="007F605E">
      <w:pPr>
        <w:autoSpaceDE w:val="0"/>
        <w:autoSpaceDN w:val="0"/>
        <w:adjustRightInd w:val="0"/>
        <w:spacing w:line="360" w:lineRule="auto"/>
        <w:ind w:firstLine="851"/>
        <w:jc w:val="both"/>
        <w:rPr>
          <w:rFonts w:ascii="Times New Roman" w:hAnsi="Times New Roman"/>
          <w:sz w:val="24"/>
          <w:szCs w:val="24"/>
        </w:rPr>
      </w:pPr>
      <w:r w:rsidRPr="00C86E38">
        <w:rPr>
          <w:rFonts w:ascii="Times New Roman" w:hAnsi="Times New Roman"/>
          <w:sz w:val="24"/>
          <w:szCs w:val="24"/>
        </w:rPr>
        <w:t>3.1.</w:t>
      </w:r>
      <w:r>
        <w:rPr>
          <w:rFonts w:ascii="Times New Roman" w:hAnsi="Times New Roman"/>
          <w:sz w:val="24"/>
          <w:szCs w:val="24"/>
        </w:rPr>
        <w:t xml:space="preserve"> </w:t>
      </w:r>
      <w:r w:rsidRPr="00C86E38">
        <w:rPr>
          <w:rFonts w:ascii="Times New Roman" w:hAnsi="Times New Roman"/>
          <w:sz w:val="24"/>
          <w:szCs w:val="24"/>
        </w:rPr>
        <w:t>Mokestis už maitinimą – išlaidos maisto produktams (pagrindas Kauno rajono savivaldybės</w:t>
      </w:r>
      <w:r>
        <w:rPr>
          <w:rFonts w:ascii="Times New Roman" w:hAnsi="Times New Roman"/>
          <w:sz w:val="24"/>
          <w:szCs w:val="24"/>
        </w:rPr>
        <w:t xml:space="preserve"> tarybos</w:t>
      </w:r>
      <w:r w:rsidRPr="00C86E38">
        <w:rPr>
          <w:rFonts w:ascii="Times New Roman" w:hAnsi="Times New Roman"/>
          <w:sz w:val="24"/>
          <w:szCs w:val="24"/>
        </w:rPr>
        <w:t xml:space="preserve"> 2011</w:t>
      </w:r>
      <w:r>
        <w:rPr>
          <w:rFonts w:ascii="Times New Roman" w:hAnsi="Times New Roman"/>
          <w:sz w:val="24"/>
          <w:szCs w:val="24"/>
        </w:rPr>
        <w:t xml:space="preserve">-06-30 </w:t>
      </w:r>
      <w:r w:rsidRPr="00C86E38">
        <w:rPr>
          <w:rFonts w:ascii="Times New Roman" w:hAnsi="Times New Roman"/>
          <w:sz w:val="24"/>
          <w:szCs w:val="24"/>
        </w:rPr>
        <w:t xml:space="preserve">sprendimas Nr. TS-111 „Dėl vienos dienos maitinimo finansinių normų ikimokyklinio ir priešmokyklinio amžiaus vaikams Kauno rajono švietimo įstaigose, nustatymo“). </w:t>
      </w:r>
    </w:p>
    <w:p w:rsidR="00722D36" w:rsidRDefault="00722D36" w:rsidP="007F605E">
      <w:pPr>
        <w:autoSpaceDE w:val="0"/>
        <w:autoSpaceDN w:val="0"/>
        <w:adjustRightInd w:val="0"/>
        <w:spacing w:line="360" w:lineRule="auto"/>
        <w:ind w:firstLine="851"/>
        <w:jc w:val="both"/>
        <w:rPr>
          <w:rFonts w:ascii="Times New Roman" w:hAnsi="Times New Roman"/>
          <w:sz w:val="24"/>
          <w:szCs w:val="24"/>
          <w:lang w:eastAsia="en-US"/>
        </w:rPr>
      </w:pPr>
      <w:r w:rsidRPr="00735BD5">
        <w:rPr>
          <w:rFonts w:ascii="Times New Roman" w:hAnsi="Times New Roman"/>
          <w:sz w:val="24"/>
          <w:szCs w:val="24"/>
        </w:rPr>
        <w:t>3.2. Mokesčiui už ugdymo sąlygų, edukacinių aplinkų gerinimą ir už priemones, skirtas vaikų pažinimo kompetencijai ugdyti, priskiriamas išlaidas apmoka tėvai (globėjai), kurių vaikai ugdomi pagal ikimokyklinio ir priešmokyklinio ugdymo programas</w:t>
      </w:r>
      <w:r>
        <w:rPr>
          <w:rFonts w:ascii="Times New Roman" w:hAnsi="Times New Roman"/>
          <w:sz w:val="24"/>
          <w:szCs w:val="24"/>
        </w:rPr>
        <w:t xml:space="preserve"> (pagrindas Kauno rajono </w:t>
      </w:r>
      <w:r>
        <w:rPr>
          <w:rFonts w:ascii="Times New Roman" w:hAnsi="Times New Roman"/>
          <w:sz w:val="24"/>
          <w:szCs w:val="24"/>
        </w:rPr>
        <w:lastRenderedPageBreak/>
        <w:t>savivaldybės tarybos 2013-06-27 sprendimas</w:t>
      </w:r>
      <w:r w:rsidRPr="00DC47FD">
        <w:rPr>
          <w:rFonts w:ascii="Times New Roman" w:hAnsi="Times New Roman"/>
          <w:sz w:val="24"/>
          <w:szCs w:val="24"/>
        </w:rPr>
        <w:t xml:space="preserve"> Nr. TS-259</w:t>
      </w:r>
      <w:r>
        <w:rPr>
          <w:rFonts w:ascii="Times New Roman" w:hAnsi="Times New Roman"/>
          <w:sz w:val="24"/>
          <w:szCs w:val="24"/>
        </w:rPr>
        <w:t xml:space="preserve"> „Dėl M</w:t>
      </w:r>
      <w:r w:rsidRPr="00C86E38">
        <w:rPr>
          <w:rFonts w:ascii="Times New Roman" w:hAnsi="Times New Roman"/>
          <w:sz w:val="24"/>
          <w:szCs w:val="24"/>
        </w:rPr>
        <w:t>okesčio už ikimokyklinio ir priešmokyklinio amžiaus vaikų išlaikymą Kauno rajono švietimo į</w:t>
      </w:r>
      <w:r>
        <w:rPr>
          <w:rFonts w:ascii="Times New Roman" w:hAnsi="Times New Roman"/>
          <w:sz w:val="24"/>
          <w:szCs w:val="24"/>
        </w:rPr>
        <w:t>staigose mokėjimo tvarkos aprašo patvirtinimo“)</w:t>
      </w:r>
      <w:r w:rsidRPr="00735BD5">
        <w:rPr>
          <w:rFonts w:ascii="Times New Roman" w:hAnsi="Times New Roman"/>
          <w:sz w:val="24"/>
          <w:szCs w:val="24"/>
        </w:rPr>
        <w:t>.</w:t>
      </w:r>
    </w:p>
    <w:p w:rsidR="00722D36" w:rsidRPr="00BB0483" w:rsidRDefault="00722D36" w:rsidP="007F605E">
      <w:pPr>
        <w:autoSpaceDE w:val="0"/>
        <w:autoSpaceDN w:val="0"/>
        <w:adjustRightInd w:val="0"/>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4. Švietimo įstaigos sąvoka suprantama taip, kaip nustatyta </w:t>
      </w:r>
      <w:r w:rsidRPr="00BB0483">
        <w:rPr>
          <w:rFonts w:ascii="Times New Roman" w:hAnsi="Times New Roman"/>
          <w:sz w:val="24"/>
          <w:szCs w:val="24"/>
          <w:lang w:eastAsia="en-US"/>
        </w:rPr>
        <w:t>Lietuv</w:t>
      </w:r>
      <w:r>
        <w:rPr>
          <w:rFonts w:ascii="Times New Roman" w:hAnsi="Times New Roman"/>
          <w:sz w:val="24"/>
          <w:szCs w:val="24"/>
          <w:lang w:eastAsia="en-US"/>
        </w:rPr>
        <w:t xml:space="preserve">os Respublikos švietimo įstatyme </w:t>
      </w:r>
      <w:r w:rsidRPr="00BB0483">
        <w:rPr>
          <w:rFonts w:ascii="Times New Roman" w:hAnsi="Times New Roman"/>
          <w:sz w:val="24"/>
          <w:szCs w:val="24"/>
          <w:lang w:eastAsia="en-US"/>
        </w:rPr>
        <w:t xml:space="preserve">(Žin., 1991, Nr. 23-593; </w:t>
      </w:r>
      <w:r w:rsidRPr="00501B14">
        <w:rPr>
          <w:rFonts w:ascii="Times New Roman" w:hAnsi="Times New Roman"/>
          <w:sz w:val="24"/>
          <w:szCs w:val="24"/>
          <w:lang w:eastAsia="en-US"/>
        </w:rPr>
        <w:t>1998, Nr. 67-1940; 2003, Nr. 63-2853; 2011,</w:t>
      </w:r>
      <w:r>
        <w:rPr>
          <w:rFonts w:ascii="Times New Roman" w:hAnsi="Times New Roman"/>
          <w:sz w:val="24"/>
          <w:szCs w:val="24"/>
          <w:lang w:eastAsia="en-US"/>
        </w:rPr>
        <w:br/>
      </w:r>
      <w:r w:rsidRPr="00501B14">
        <w:rPr>
          <w:rFonts w:ascii="Times New Roman" w:hAnsi="Times New Roman"/>
          <w:sz w:val="24"/>
          <w:szCs w:val="24"/>
          <w:lang w:eastAsia="en-US"/>
        </w:rPr>
        <w:t>Nr. 38-1804</w:t>
      </w:r>
      <w:r w:rsidRPr="00BB0483">
        <w:rPr>
          <w:rFonts w:ascii="Times New Roman" w:hAnsi="Times New Roman"/>
          <w:sz w:val="24"/>
          <w:szCs w:val="24"/>
          <w:lang w:eastAsia="en-US"/>
        </w:rPr>
        <w:t>)</w:t>
      </w:r>
      <w:r>
        <w:rPr>
          <w:rFonts w:ascii="Times New Roman" w:hAnsi="Times New Roman"/>
          <w:sz w:val="24"/>
          <w:szCs w:val="24"/>
          <w:lang w:eastAsia="en-US"/>
        </w:rPr>
        <w:t>.</w:t>
      </w:r>
    </w:p>
    <w:p w:rsidR="00722D36" w:rsidRPr="00BB0483" w:rsidRDefault="00722D36" w:rsidP="007F605E">
      <w:pPr>
        <w:autoSpaceDE w:val="0"/>
        <w:autoSpaceDN w:val="0"/>
        <w:adjustRightInd w:val="0"/>
        <w:ind w:firstLine="1298"/>
        <w:jc w:val="both"/>
        <w:rPr>
          <w:rFonts w:ascii="Times New Roman" w:hAnsi="Times New Roman"/>
          <w:b/>
          <w:sz w:val="24"/>
          <w:szCs w:val="24"/>
          <w:lang w:eastAsia="en-US"/>
        </w:rPr>
      </w:pPr>
    </w:p>
    <w:p w:rsidR="00722D36" w:rsidRPr="00BB0483" w:rsidRDefault="00722D36" w:rsidP="007F605E">
      <w:pPr>
        <w:autoSpaceDE w:val="0"/>
        <w:autoSpaceDN w:val="0"/>
        <w:adjustRightInd w:val="0"/>
        <w:spacing w:line="336" w:lineRule="auto"/>
        <w:jc w:val="center"/>
        <w:rPr>
          <w:rFonts w:ascii="Times New Roman" w:hAnsi="Times New Roman"/>
          <w:sz w:val="24"/>
          <w:szCs w:val="24"/>
          <w:lang w:eastAsia="en-US"/>
        </w:rPr>
      </w:pPr>
      <w:r w:rsidRPr="00BB0483">
        <w:rPr>
          <w:rFonts w:ascii="Times New Roman" w:hAnsi="Times New Roman"/>
          <w:b/>
          <w:sz w:val="24"/>
          <w:szCs w:val="24"/>
          <w:lang w:eastAsia="en-US"/>
        </w:rPr>
        <w:t xml:space="preserve">II. MOKESČIO </w:t>
      </w:r>
      <w:r>
        <w:rPr>
          <w:rFonts w:ascii="Times New Roman" w:hAnsi="Times New Roman"/>
          <w:b/>
          <w:sz w:val="24"/>
          <w:szCs w:val="24"/>
          <w:lang w:eastAsia="en-US"/>
        </w:rPr>
        <w:t>APSKAITOS ORGANIZAVIMAS</w:t>
      </w:r>
    </w:p>
    <w:p w:rsidR="00722D36" w:rsidRPr="00BB0483" w:rsidRDefault="00722D36" w:rsidP="007F605E">
      <w:pPr>
        <w:ind w:firstLine="1298"/>
        <w:jc w:val="both"/>
        <w:rPr>
          <w:rFonts w:ascii="Times New Roman" w:hAnsi="Times New Roman"/>
          <w:sz w:val="24"/>
          <w:szCs w:val="24"/>
          <w:lang w:eastAsia="en-US"/>
        </w:rPr>
      </w:pPr>
    </w:p>
    <w:p w:rsidR="00722D36" w:rsidRDefault="00722D36" w:rsidP="007F605E">
      <w:pPr>
        <w:autoSpaceDE w:val="0"/>
        <w:autoSpaceDN w:val="0"/>
        <w:adjustRightInd w:val="0"/>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5</w:t>
      </w:r>
      <w:r w:rsidRPr="00BB0483">
        <w:rPr>
          <w:rFonts w:ascii="Times New Roman" w:hAnsi="Times New Roman"/>
          <w:sz w:val="24"/>
          <w:szCs w:val="24"/>
          <w:lang w:eastAsia="en-US"/>
        </w:rPr>
        <w:t xml:space="preserve">. </w:t>
      </w:r>
      <w:r>
        <w:rPr>
          <w:rFonts w:ascii="Times New Roman" w:hAnsi="Times New Roman"/>
          <w:sz w:val="24"/>
          <w:szCs w:val="24"/>
          <w:lang w:eastAsia="en-US"/>
        </w:rPr>
        <w:t>Mokesčio apskaitą tvarko švietimo įstaiga ir Kauno rajono savivaldybės administracijos Kultūros, švietimo ir sporto skyriaus Centralizuota buhalterija (toliau – Centralizuota buhalterija).</w:t>
      </w:r>
    </w:p>
    <w:p w:rsidR="00722D36" w:rsidRDefault="00722D36" w:rsidP="007F605E">
      <w:pPr>
        <w:autoSpaceDE w:val="0"/>
        <w:autoSpaceDN w:val="0"/>
        <w:adjustRightInd w:val="0"/>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6. Švietimo įstaiga, gaunanti pajamas iš Mokesčio, atsižvelgiant į vaikų, lankytinų dienų skaičių ir Mokesčio dydį, sudaro metinę pajamų programos sąmatą (toliau – Sąmata), kurią pasirašo ir tvirtina švietimo įstaigos vadovas.</w:t>
      </w:r>
    </w:p>
    <w:p w:rsidR="00722D36" w:rsidRDefault="00722D36" w:rsidP="007F605E">
      <w:pPr>
        <w:autoSpaceDE w:val="0"/>
        <w:autoSpaceDN w:val="0"/>
        <w:adjustRightInd w:val="0"/>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7. Mokestis apskaičiuojamas pagal Kasdieninio vaikų įstaigų lankymo apskaitos </w:t>
      </w:r>
      <w:r w:rsidRPr="0061319F">
        <w:rPr>
          <w:rFonts w:ascii="Times New Roman" w:hAnsi="Times New Roman"/>
          <w:sz w:val="24"/>
          <w:szCs w:val="24"/>
          <w:lang w:eastAsia="en-US"/>
        </w:rPr>
        <w:t>tabelius (buhalterinės apskaitos forma Nr. 305-1), kuriuos</w:t>
      </w:r>
      <w:r>
        <w:rPr>
          <w:rFonts w:ascii="Times New Roman" w:hAnsi="Times New Roman"/>
          <w:sz w:val="24"/>
          <w:szCs w:val="24"/>
          <w:lang w:eastAsia="en-US"/>
        </w:rPr>
        <w:t xml:space="preserve"> švietimo įstaigos pateikia Centralizuotai buhalterijai už kiekvieną mėnesį iki kito mėnesio 10 dienos. Apskaičiuotam Mokesčiui išrašomas kvitas, kuriame nurodoma: vaiko pavardė, įmokos pavadinimas, atsiskaitymo laikotarpis, apskaičiuoto Mokesčio suma, ir t.t., ir pateikiamas švietimo įstaigos vadovui arba švietimo įstaigos vadovo įgaliotam asmeniui, atsakingam už vaikų lankymą.</w:t>
      </w:r>
    </w:p>
    <w:p w:rsidR="00722D36" w:rsidRDefault="00722D36" w:rsidP="007F605E">
      <w:pPr>
        <w:tabs>
          <w:tab w:val="left" w:pos="1134"/>
        </w:tabs>
        <w:autoSpaceDE w:val="0"/>
        <w:autoSpaceDN w:val="0"/>
        <w:adjustRightInd w:val="0"/>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8.</w:t>
      </w:r>
      <w:r>
        <w:rPr>
          <w:rFonts w:ascii="Times New Roman" w:hAnsi="Times New Roman"/>
          <w:sz w:val="24"/>
          <w:szCs w:val="24"/>
          <w:lang w:eastAsia="en-US"/>
        </w:rPr>
        <w:tab/>
        <w:t xml:space="preserve"> Mokestis mokamas kiekvieną mėnesį ir turi būti sumokėtas iki einamojo mėnesio 25 dienos (vasario ir gruodžio mėnesiais iki 20 dienos) į Kauno rajono savivaldybės administracijos atsiskaitomąją sąskaitą Nr. LT884010042500010256, esančią AB DNB banke. </w:t>
      </w:r>
    </w:p>
    <w:p w:rsidR="00722D36" w:rsidRDefault="00722D36" w:rsidP="007F605E">
      <w:pPr>
        <w:tabs>
          <w:tab w:val="left" w:pos="1134"/>
        </w:tabs>
        <w:autoSpaceDE w:val="0"/>
        <w:autoSpaceDN w:val="0"/>
        <w:adjustRightInd w:val="0"/>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9.</w:t>
      </w:r>
      <w:r>
        <w:rPr>
          <w:rFonts w:ascii="Times New Roman" w:hAnsi="Times New Roman"/>
          <w:sz w:val="24"/>
          <w:szCs w:val="24"/>
          <w:lang w:eastAsia="en-US"/>
        </w:rPr>
        <w:tab/>
        <w:t>Centralizuota buhalterija perveda surinktas lėšas į Kauno rajono savivaldybės administracijos Biudžeto ir finansų skyriaus atsiskaitomąją sąskaitą</w:t>
      </w:r>
      <w:r>
        <w:rPr>
          <w:rFonts w:ascii="Times New Roman" w:hAnsi="Times New Roman"/>
          <w:sz w:val="24"/>
          <w:szCs w:val="24"/>
          <w:lang w:eastAsia="en-US"/>
        </w:rPr>
        <w:br/>
        <w:t>Nr. LT977044060007904628, esančią AB SEB banke, ne rečiau kaip vieną kartą per mėnesį, kuris grąžina šias lėšas į Kauno rajono savivaldybės administracijos atsiskaitomąją sąskaitą Nr. LT424010042503114890, esančią AB DNB</w:t>
      </w:r>
      <w:r w:rsidRPr="00B8241E">
        <w:rPr>
          <w:rFonts w:ascii="Times New Roman" w:hAnsi="Times New Roman"/>
          <w:sz w:val="24"/>
          <w:szCs w:val="24"/>
          <w:lang w:eastAsia="en-US"/>
        </w:rPr>
        <w:t xml:space="preserve"> </w:t>
      </w:r>
      <w:r>
        <w:rPr>
          <w:rFonts w:ascii="Times New Roman" w:hAnsi="Times New Roman"/>
          <w:sz w:val="24"/>
          <w:szCs w:val="24"/>
          <w:lang w:eastAsia="en-US"/>
        </w:rPr>
        <w:t>banke. Sugrąžintas lėšas švietimo įstaigos naudoja išlaidoms apmokėti pagal patvirtintą Sąmatą.</w:t>
      </w:r>
    </w:p>
    <w:p w:rsidR="00722D36" w:rsidRDefault="00722D36" w:rsidP="007F605E">
      <w:pPr>
        <w:jc w:val="center"/>
        <w:rPr>
          <w:rFonts w:ascii="Times New Roman" w:hAnsi="Times New Roman"/>
          <w:b/>
          <w:sz w:val="24"/>
          <w:szCs w:val="24"/>
          <w:lang w:eastAsia="en-US"/>
        </w:rPr>
      </w:pPr>
    </w:p>
    <w:p w:rsidR="00722D36" w:rsidRDefault="00722D36" w:rsidP="007F605E">
      <w:pPr>
        <w:jc w:val="center"/>
        <w:rPr>
          <w:rFonts w:ascii="Times New Roman" w:hAnsi="Times New Roman"/>
          <w:b/>
          <w:sz w:val="24"/>
          <w:szCs w:val="24"/>
          <w:lang w:eastAsia="en-US"/>
        </w:rPr>
      </w:pPr>
    </w:p>
    <w:p w:rsidR="00722D36" w:rsidRDefault="00722D36" w:rsidP="007F605E">
      <w:pPr>
        <w:jc w:val="center"/>
        <w:rPr>
          <w:rFonts w:ascii="Times New Roman" w:hAnsi="Times New Roman"/>
          <w:b/>
          <w:sz w:val="24"/>
          <w:szCs w:val="24"/>
          <w:lang w:eastAsia="en-US"/>
        </w:rPr>
      </w:pPr>
    </w:p>
    <w:p w:rsidR="00722D36" w:rsidRPr="00BB0483" w:rsidRDefault="00722D36" w:rsidP="007F605E">
      <w:pPr>
        <w:jc w:val="center"/>
        <w:rPr>
          <w:rFonts w:ascii="Times New Roman" w:hAnsi="Times New Roman"/>
          <w:sz w:val="24"/>
          <w:szCs w:val="24"/>
          <w:lang w:eastAsia="en-US"/>
        </w:rPr>
      </w:pPr>
      <w:r w:rsidRPr="00BB0483">
        <w:rPr>
          <w:rFonts w:ascii="Times New Roman" w:hAnsi="Times New Roman"/>
          <w:b/>
          <w:sz w:val="24"/>
          <w:szCs w:val="24"/>
          <w:lang w:eastAsia="en-US"/>
        </w:rPr>
        <w:t>III. MOKESČIO</w:t>
      </w:r>
      <w:r>
        <w:rPr>
          <w:rFonts w:ascii="Times New Roman" w:hAnsi="Times New Roman"/>
          <w:b/>
          <w:sz w:val="24"/>
          <w:szCs w:val="24"/>
          <w:lang w:eastAsia="en-US"/>
        </w:rPr>
        <w:t xml:space="preserve"> LĖŠŲ</w:t>
      </w:r>
      <w:r w:rsidRPr="00BB0483">
        <w:rPr>
          <w:rFonts w:ascii="Times New Roman" w:hAnsi="Times New Roman"/>
          <w:b/>
          <w:sz w:val="24"/>
          <w:szCs w:val="24"/>
          <w:lang w:eastAsia="en-US"/>
        </w:rPr>
        <w:t xml:space="preserve"> </w:t>
      </w:r>
      <w:r w:rsidRPr="00BB0483">
        <w:rPr>
          <w:rFonts w:ascii="Times New Roman" w:hAnsi="Times New Roman"/>
          <w:b/>
          <w:caps/>
          <w:sz w:val="24"/>
          <w:szCs w:val="24"/>
          <w:lang w:eastAsia="en-US"/>
        </w:rPr>
        <w:t xml:space="preserve"> </w:t>
      </w:r>
      <w:r>
        <w:rPr>
          <w:rFonts w:ascii="Times New Roman" w:hAnsi="Times New Roman"/>
          <w:b/>
          <w:caps/>
          <w:sz w:val="24"/>
          <w:szCs w:val="24"/>
          <w:lang w:eastAsia="en-US"/>
        </w:rPr>
        <w:t>panaudojimas</w:t>
      </w:r>
    </w:p>
    <w:p w:rsidR="00722D36" w:rsidRPr="00BB0483" w:rsidRDefault="00722D36" w:rsidP="007F605E">
      <w:pPr>
        <w:spacing w:line="360" w:lineRule="auto"/>
        <w:jc w:val="both"/>
        <w:rPr>
          <w:rFonts w:ascii="Times New Roman" w:hAnsi="Times New Roman"/>
          <w:sz w:val="24"/>
          <w:szCs w:val="24"/>
          <w:lang w:eastAsia="en-US"/>
        </w:rPr>
      </w:pPr>
    </w:p>
    <w:p w:rsidR="00722D36" w:rsidRDefault="00722D36" w:rsidP="007F605E">
      <w:pPr>
        <w:autoSpaceDE w:val="0"/>
        <w:autoSpaceDN w:val="0"/>
        <w:adjustRightInd w:val="0"/>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10. </w:t>
      </w:r>
      <w:r w:rsidRPr="00BB0483">
        <w:rPr>
          <w:rFonts w:ascii="Times New Roman" w:hAnsi="Times New Roman"/>
          <w:sz w:val="24"/>
          <w:szCs w:val="24"/>
          <w:lang w:eastAsia="en-US"/>
        </w:rPr>
        <w:t xml:space="preserve"> </w:t>
      </w:r>
      <w:r>
        <w:rPr>
          <w:rFonts w:ascii="Times New Roman" w:hAnsi="Times New Roman"/>
          <w:sz w:val="24"/>
          <w:szCs w:val="24"/>
          <w:lang w:eastAsia="en-US"/>
        </w:rPr>
        <w:t xml:space="preserve">Lėšos gautos iš Mokesčio </w:t>
      </w:r>
      <w:r w:rsidRPr="00BB0483">
        <w:rPr>
          <w:rFonts w:ascii="Times New Roman" w:hAnsi="Times New Roman"/>
          <w:sz w:val="24"/>
          <w:szCs w:val="24"/>
          <w:lang w:eastAsia="en-US"/>
        </w:rPr>
        <w:t>už maitinimą</w:t>
      </w:r>
      <w:r>
        <w:rPr>
          <w:rFonts w:ascii="Times New Roman" w:hAnsi="Times New Roman"/>
          <w:sz w:val="24"/>
          <w:szCs w:val="24"/>
          <w:lang w:eastAsia="en-US"/>
        </w:rPr>
        <w:t xml:space="preserve"> panaudojamos maisto produktų pirkimo išlaidoms padengti.</w:t>
      </w:r>
    </w:p>
    <w:p w:rsidR="00722D36" w:rsidRDefault="00722D36" w:rsidP="007F605E">
      <w:pPr>
        <w:autoSpaceDE w:val="0"/>
        <w:autoSpaceDN w:val="0"/>
        <w:adjustRightInd w:val="0"/>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11. Lėšos gautos iš Mokesčio už ugdymo sąlygų, edukacinių aplinkų gerinimą ir už priemones, skirtas vaikų pažinimo kompetencijai ugdyti, panaudojamos atsižvelgiant į konkrečios švietimo įstaigos numatytus ugdymo tikslus, vietos ir bendruomenės reikmes, mokinių ugdymosi </w:t>
      </w:r>
      <w:r>
        <w:rPr>
          <w:rFonts w:ascii="Times New Roman" w:hAnsi="Times New Roman"/>
          <w:sz w:val="24"/>
          <w:szCs w:val="24"/>
          <w:lang w:eastAsia="en-US"/>
        </w:rPr>
        <w:lastRenderedPageBreak/>
        <w:t>poreikius ir interesus. Švietimo įstaigose gali būti kuriamos, renovuojamos ir atnaujinamos vaikų poilsiui, bendrųjų kompetencijų ugdymui skirtos erdvės, žaidimų ir sporto aikštelės ir t.t. Prieš pradedant kurti ar keisti ugdymo aplinką įsivertinami švietimo įstaigos poreikiai ir galimybės, ugdymo aplinkai kurti reikalingų baldų, priemonių ar įrangos pasiūla.</w:t>
      </w:r>
      <w:r w:rsidRPr="00EB2DFC">
        <w:rPr>
          <w:rFonts w:ascii="Times New Roman" w:hAnsi="Times New Roman"/>
          <w:sz w:val="24"/>
          <w:szCs w:val="24"/>
          <w:lang w:eastAsia="en-US"/>
        </w:rPr>
        <w:t xml:space="preserve"> </w:t>
      </w:r>
    </w:p>
    <w:p w:rsidR="00722D36" w:rsidRDefault="00722D36" w:rsidP="007F605E">
      <w:pPr>
        <w:autoSpaceDE w:val="0"/>
        <w:autoSpaceDN w:val="0"/>
        <w:adjustRightInd w:val="0"/>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12. Sprendimus dėl ugdymo aplinkos kūrimo ar keitimo priima švietimo įstaigos vadovas, pritarus švietimo įstaigos </w:t>
      </w:r>
      <w:r w:rsidRPr="00E209F6">
        <w:rPr>
          <w:rFonts w:ascii="Times New Roman" w:hAnsi="Times New Roman"/>
          <w:sz w:val="24"/>
          <w:szCs w:val="24"/>
          <w:lang w:eastAsia="en-US"/>
        </w:rPr>
        <w:t>tarybai,</w:t>
      </w:r>
      <w:r>
        <w:rPr>
          <w:rFonts w:ascii="Times New Roman" w:hAnsi="Times New Roman"/>
          <w:sz w:val="24"/>
          <w:szCs w:val="24"/>
          <w:lang w:eastAsia="en-US"/>
        </w:rPr>
        <w:t xml:space="preserve"> ir suderinus su Kauno rajono savivaldybės administracijos Kultūros, švietimo ir sporto skyriumi.</w:t>
      </w:r>
    </w:p>
    <w:p w:rsidR="00722D36" w:rsidRDefault="00722D36" w:rsidP="007F605E">
      <w:pPr>
        <w:autoSpaceDE w:val="0"/>
        <w:autoSpaceDN w:val="0"/>
        <w:adjustRightInd w:val="0"/>
        <w:spacing w:line="360" w:lineRule="auto"/>
        <w:ind w:firstLine="851"/>
        <w:jc w:val="both"/>
        <w:rPr>
          <w:rFonts w:ascii="Times New Roman" w:hAnsi="Times New Roman"/>
          <w:sz w:val="24"/>
          <w:szCs w:val="24"/>
          <w:lang w:eastAsia="en-US"/>
        </w:rPr>
      </w:pPr>
    </w:p>
    <w:p w:rsidR="00722D36" w:rsidRPr="00CB752B" w:rsidRDefault="00722D36" w:rsidP="007F605E">
      <w:pPr>
        <w:jc w:val="center"/>
        <w:rPr>
          <w:rFonts w:ascii="Times New Roman" w:hAnsi="Times New Roman"/>
          <w:b/>
          <w:sz w:val="24"/>
          <w:szCs w:val="24"/>
          <w:lang w:eastAsia="en-US"/>
        </w:rPr>
      </w:pPr>
      <w:r>
        <w:rPr>
          <w:rFonts w:ascii="Times New Roman" w:hAnsi="Times New Roman"/>
          <w:b/>
          <w:sz w:val="24"/>
          <w:szCs w:val="24"/>
          <w:lang w:eastAsia="en-US"/>
        </w:rPr>
        <w:t>I</w:t>
      </w:r>
      <w:r w:rsidRPr="00CB752B">
        <w:rPr>
          <w:rFonts w:ascii="Times New Roman" w:hAnsi="Times New Roman"/>
          <w:b/>
          <w:sz w:val="24"/>
          <w:szCs w:val="24"/>
          <w:lang w:eastAsia="en-US"/>
        </w:rPr>
        <w:t>V. BAIGIAMOSIOS NUOSTATOS</w:t>
      </w:r>
    </w:p>
    <w:p w:rsidR="00722D36" w:rsidRDefault="00722D36" w:rsidP="007F605E">
      <w:pPr>
        <w:autoSpaceDE w:val="0"/>
        <w:autoSpaceDN w:val="0"/>
        <w:adjustRightInd w:val="0"/>
        <w:spacing w:line="360" w:lineRule="auto"/>
        <w:ind w:firstLine="851"/>
        <w:jc w:val="both"/>
        <w:rPr>
          <w:rFonts w:ascii="Times New Roman" w:hAnsi="Times New Roman"/>
          <w:sz w:val="24"/>
          <w:szCs w:val="24"/>
          <w:lang w:eastAsia="en-US"/>
        </w:rPr>
      </w:pPr>
    </w:p>
    <w:p w:rsidR="00722D36" w:rsidRDefault="00722D36" w:rsidP="007F605E">
      <w:pPr>
        <w:autoSpaceDE w:val="0"/>
        <w:autoSpaceDN w:val="0"/>
        <w:adjustRightInd w:val="0"/>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13. Už Mokesčio surinkimą atsakingas švietimo įstaigos vadovas.</w:t>
      </w:r>
    </w:p>
    <w:p w:rsidR="00722D36" w:rsidRDefault="00722D36" w:rsidP="007F605E">
      <w:pPr>
        <w:autoSpaceDE w:val="0"/>
        <w:autoSpaceDN w:val="0"/>
        <w:adjustRightInd w:val="0"/>
        <w:spacing w:line="360" w:lineRule="auto"/>
        <w:ind w:firstLine="851"/>
        <w:jc w:val="both"/>
        <w:rPr>
          <w:rFonts w:ascii="Times New Roman" w:hAnsi="Times New Roman"/>
          <w:sz w:val="24"/>
          <w:szCs w:val="24"/>
        </w:rPr>
      </w:pPr>
      <w:r>
        <w:rPr>
          <w:rFonts w:ascii="Times New Roman" w:hAnsi="Times New Roman"/>
          <w:sz w:val="24"/>
          <w:szCs w:val="24"/>
          <w:lang w:eastAsia="en-US"/>
        </w:rPr>
        <w:t xml:space="preserve">14. </w:t>
      </w:r>
      <w:r w:rsidRPr="00C86E38">
        <w:rPr>
          <w:rFonts w:ascii="Times New Roman" w:hAnsi="Times New Roman"/>
          <w:sz w:val="24"/>
          <w:szCs w:val="24"/>
        </w:rPr>
        <w:t xml:space="preserve">Jeigu dėl nepateisinamos priežasties </w:t>
      </w:r>
      <w:r>
        <w:rPr>
          <w:rFonts w:ascii="Times New Roman" w:hAnsi="Times New Roman"/>
          <w:sz w:val="24"/>
          <w:szCs w:val="24"/>
        </w:rPr>
        <w:t>M</w:t>
      </w:r>
      <w:r w:rsidRPr="00C86E38">
        <w:rPr>
          <w:rFonts w:ascii="Times New Roman" w:hAnsi="Times New Roman"/>
          <w:sz w:val="24"/>
          <w:szCs w:val="24"/>
        </w:rPr>
        <w:t xml:space="preserve">okestis nesumokamas ilgiau kaip du mėnesius, </w:t>
      </w:r>
      <w:r>
        <w:rPr>
          <w:rFonts w:ascii="Times New Roman" w:hAnsi="Times New Roman"/>
          <w:sz w:val="24"/>
          <w:szCs w:val="24"/>
          <w:lang w:eastAsia="en-US"/>
        </w:rPr>
        <w:t>švietimo įstaigos vadovas</w:t>
      </w:r>
      <w:r w:rsidRPr="00C86E38">
        <w:rPr>
          <w:rFonts w:ascii="Times New Roman" w:hAnsi="Times New Roman"/>
          <w:sz w:val="24"/>
          <w:szCs w:val="24"/>
        </w:rPr>
        <w:t xml:space="preserve"> turi teisę išbraukti vaiką iš sąrašų, tačiau ne anksčiau kaip praėjus 15 dienų nuo dienos, kai apie tokį sprendimą raštu informavo vaiko tėvus (globėjus).</w:t>
      </w:r>
    </w:p>
    <w:p w:rsidR="00722D36" w:rsidRDefault="00722D36" w:rsidP="007F605E">
      <w:pPr>
        <w:autoSpaceDE w:val="0"/>
        <w:autoSpaceDN w:val="0"/>
        <w:adjustRightInd w:val="0"/>
        <w:spacing w:line="360" w:lineRule="auto"/>
        <w:ind w:firstLine="851"/>
        <w:jc w:val="both"/>
        <w:rPr>
          <w:rFonts w:ascii="Times New Roman" w:hAnsi="Times New Roman"/>
          <w:sz w:val="24"/>
          <w:szCs w:val="24"/>
        </w:rPr>
      </w:pPr>
      <w:r>
        <w:rPr>
          <w:rFonts w:ascii="Times New Roman" w:hAnsi="Times New Roman"/>
          <w:sz w:val="24"/>
          <w:szCs w:val="24"/>
          <w:lang w:eastAsia="en-US"/>
        </w:rPr>
        <w:t xml:space="preserve">15. </w:t>
      </w:r>
      <w:r w:rsidRPr="00C86E38">
        <w:rPr>
          <w:rFonts w:ascii="Times New Roman" w:hAnsi="Times New Roman"/>
          <w:sz w:val="24"/>
          <w:szCs w:val="24"/>
        </w:rPr>
        <w:t xml:space="preserve">Mokesčio </w:t>
      </w:r>
      <w:r>
        <w:rPr>
          <w:rFonts w:ascii="Times New Roman" w:hAnsi="Times New Roman"/>
          <w:sz w:val="24"/>
          <w:szCs w:val="24"/>
        </w:rPr>
        <w:t xml:space="preserve">įmokos ir </w:t>
      </w:r>
      <w:r w:rsidRPr="00C86E38">
        <w:rPr>
          <w:rFonts w:ascii="Times New Roman" w:hAnsi="Times New Roman"/>
          <w:sz w:val="24"/>
          <w:szCs w:val="24"/>
        </w:rPr>
        <w:t>skolos</w:t>
      </w:r>
      <w:r>
        <w:rPr>
          <w:rFonts w:ascii="Times New Roman" w:hAnsi="Times New Roman"/>
          <w:sz w:val="24"/>
          <w:szCs w:val="24"/>
        </w:rPr>
        <w:t xml:space="preserve"> apskaičiuojamos ir </w:t>
      </w:r>
      <w:r w:rsidRPr="00C86E38">
        <w:rPr>
          <w:rFonts w:ascii="Times New Roman" w:hAnsi="Times New Roman"/>
          <w:sz w:val="24"/>
          <w:szCs w:val="24"/>
        </w:rPr>
        <w:t>iš tėvų (globėjų) išieškomos Lietuvos Respublik</w:t>
      </w:r>
      <w:r>
        <w:rPr>
          <w:rFonts w:ascii="Times New Roman" w:hAnsi="Times New Roman"/>
          <w:sz w:val="24"/>
          <w:szCs w:val="24"/>
        </w:rPr>
        <w:t>os teisės aktų nustatyta tvarka.</w:t>
      </w:r>
    </w:p>
    <w:p w:rsidR="00722D36" w:rsidRDefault="00722D36" w:rsidP="007F605E">
      <w:pPr>
        <w:autoSpaceDE w:val="0"/>
        <w:autoSpaceDN w:val="0"/>
        <w:adjustRightInd w:val="0"/>
        <w:spacing w:line="360" w:lineRule="auto"/>
        <w:ind w:firstLine="851"/>
        <w:jc w:val="both"/>
        <w:rPr>
          <w:rFonts w:ascii="Times New Roman" w:hAnsi="Times New Roman"/>
          <w:sz w:val="24"/>
          <w:szCs w:val="24"/>
        </w:rPr>
      </w:pPr>
    </w:p>
    <w:p w:rsidR="00722D36" w:rsidRDefault="00722D36" w:rsidP="007F605E">
      <w:pPr>
        <w:jc w:val="center"/>
      </w:pPr>
      <w:r w:rsidRPr="00BB0483">
        <w:rPr>
          <w:rFonts w:ascii="Times New Roman" w:hAnsi="Times New Roman"/>
          <w:sz w:val="24"/>
          <w:szCs w:val="24"/>
          <w:lang w:eastAsia="en-US"/>
        </w:rPr>
        <w:t>_____________________________________</w:t>
      </w:r>
    </w:p>
    <w:sectPr w:rsidR="00722D36" w:rsidSect="007F605E">
      <w:pgSz w:w="11906" w:h="16838"/>
      <w:pgMar w:top="426"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296"/>
  <w:hyphenationZone w:val="396"/>
  <w:characterSpacingControl w:val="doNotCompress"/>
  <w:compat/>
  <w:rsids>
    <w:rsidRoot w:val="007F605E"/>
    <w:rsid w:val="000B714A"/>
    <w:rsid w:val="003471DC"/>
    <w:rsid w:val="00501B14"/>
    <w:rsid w:val="0061319F"/>
    <w:rsid w:val="00722D36"/>
    <w:rsid w:val="00735BD5"/>
    <w:rsid w:val="007F605E"/>
    <w:rsid w:val="009D51F6"/>
    <w:rsid w:val="00A30502"/>
    <w:rsid w:val="00B72E17"/>
    <w:rsid w:val="00B8241E"/>
    <w:rsid w:val="00BB0483"/>
    <w:rsid w:val="00BC6B7F"/>
    <w:rsid w:val="00BE37CF"/>
    <w:rsid w:val="00C6248E"/>
    <w:rsid w:val="00C86E38"/>
    <w:rsid w:val="00CB752B"/>
    <w:rsid w:val="00DC47FD"/>
    <w:rsid w:val="00E209F6"/>
    <w:rsid w:val="00EB2DFC"/>
    <w:rsid w:val="00EE4A0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05E"/>
    <w:rPr>
      <w:rFonts w:ascii="TimesLT" w:eastAsia="Times New Roman" w:hAnsi="TimesLT"/>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3987</Words>
  <Characters>2274</Characters>
  <Application>Microsoft Office Word</Application>
  <DocSecurity>0</DocSecurity>
  <Lines>18</Lines>
  <Paragraphs>12</Paragraphs>
  <ScaleCrop>false</ScaleCrop>
  <Company/>
  <LinksUpToDate>false</LinksUpToDate>
  <CharactersWithSpaces>6249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Darzelis</dc:creator>
  <cp:lastModifiedBy>Ausra</cp:lastModifiedBy>
  <cp:revision>2</cp:revision>
  <cp:lastPrinted>2013-10-23T14:24:00Z</cp:lastPrinted>
  <dcterms:created xsi:type="dcterms:W3CDTF">2015-03-11T13:36:00Z</dcterms:created>
  <dcterms:modified xsi:type="dcterms:W3CDTF">2015-03-11T13:36:00Z</dcterms:modified>
</cp:coreProperties>
</file>